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8FD" w:rsidRDefault="00B146A9">
      <w:pPr>
        <w:jc w:val="center"/>
      </w:pPr>
      <w:r>
        <w:rPr>
          <w:noProof/>
        </w:rPr>
        <w:drawing>
          <wp:anchor distT="0" distB="0" distL="114300" distR="115570" simplePos="0" relativeHeight="2" behindDoc="0" locked="0" layoutInCell="1" allowOverlap="1">
            <wp:simplePos x="0" y="0"/>
            <wp:positionH relativeFrom="column">
              <wp:posOffset>215900</wp:posOffset>
            </wp:positionH>
            <wp:positionV relativeFrom="paragraph">
              <wp:posOffset>168275</wp:posOffset>
            </wp:positionV>
            <wp:extent cx="1522730" cy="2174240"/>
            <wp:effectExtent l="0" t="0" r="0" b="0"/>
            <wp:wrapTight wrapText="bothSides">
              <wp:wrapPolygon edited="0">
                <wp:start x="-208" y="0"/>
                <wp:lineTo x="-208" y="21133"/>
                <wp:lineTo x="21310" y="21133"/>
                <wp:lineTo x="21310" y="0"/>
                <wp:lineTo x="-208"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4" cstate="print"/>
                    <a:stretch>
                      <a:fillRect/>
                    </a:stretch>
                  </pic:blipFill>
                  <pic:spPr bwMode="auto">
                    <a:xfrm>
                      <a:off x="0" y="0"/>
                      <a:ext cx="1522730" cy="2174240"/>
                    </a:xfrm>
                    <a:prstGeom prst="rect">
                      <a:avLst/>
                    </a:prstGeom>
                  </pic:spPr>
                </pic:pic>
              </a:graphicData>
            </a:graphic>
          </wp:anchor>
        </w:drawing>
      </w:r>
      <w:r>
        <w:rPr>
          <w:rFonts w:ascii="Roggenkamp" w:hAnsi="Roggenkamp"/>
          <w:sz w:val="56"/>
          <w:szCs w:val="56"/>
        </w:rPr>
        <w:t xml:space="preserve"> De Kunst van het Zingen                                                                  6 </w:t>
      </w:r>
    </w:p>
    <w:p w:rsidR="00C438FD" w:rsidRDefault="00B146A9">
      <w:pPr>
        <w:jc w:val="center"/>
      </w:pPr>
      <w:r>
        <w:rPr>
          <w:rFonts w:ascii="Roggenkamp" w:hAnsi="Roggenkamp"/>
          <w:sz w:val="56"/>
          <w:szCs w:val="56"/>
        </w:rPr>
        <w:t xml:space="preserve">          </w:t>
      </w:r>
    </w:p>
    <w:p w:rsidR="00C438FD" w:rsidRDefault="00B146A9">
      <w:pPr>
        <w:jc w:val="center"/>
      </w:pPr>
      <w:r>
        <w:rPr>
          <w:rFonts w:ascii="Roggenkamp" w:hAnsi="Roggenkamp"/>
          <w:sz w:val="40"/>
          <w:szCs w:val="40"/>
        </w:rPr>
        <w:t>in de zomer</w:t>
      </w:r>
    </w:p>
    <w:p w:rsidR="00C438FD" w:rsidRDefault="00B146A9">
      <w:pPr>
        <w:tabs>
          <w:tab w:val="left" w:pos="8505"/>
        </w:tabs>
        <w:jc w:val="center"/>
      </w:pPr>
      <w:r>
        <w:rPr>
          <w:rFonts w:ascii="Roggenkamp" w:hAnsi="Roggenkamp"/>
          <w:sz w:val="40"/>
          <w:szCs w:val="40"/>
        </w:rPr>
        <w:t xml:space="preserve">Van  </w:t>
      </w:r>
      <w:r>
        <w:rPr>
          <w:rFonts w:ascii="Roggenkamp" w:hAnsi="Roggenkamp"/>
          <w:sz w:val="56"/>
          <w:szCs w:val="56"/>
        </w:rPr>
        <w:t xml:space="preserve">31 juli </w:t>
      </w:r>
      <w:r>
        <w:rPr>
          <w:rFonts w:ascii="Roggenkamp" w:hAnsi="Roggenkamp"/>
          <w:sz w:val="40"/>
          <w:szCs w:val="40"/>
        </w:rPr>
        <w:t xml:space="preserve">tot </w:t>
      </w:r>
    </w:p>
    <w:p w:rsidR="00C438FD" w:rsidRDefault="00B146A9">
      <w:pPr>
        <w:tabs>
          <w:tab w:val="left" w:pos="8505"/>
        </w:tabs>
        <w:jc w:val="center"/>
      </w:pPr>
      <w:r>
        <w:rPr>
          <w:rFonts w:ascii="Roggenkamp" w:hAnsi="Roggenkamp"/>
          <w:sz w:val="40"/>
          <w:szCs w:val="40"/>
        </w:rPr>
        <w:t xml:space="preserve">  </w:t>
      </w:r>
    </w:p>
    <w:p w:rsidR="00C438FD" w:rsidRDefault="00B146A9">
      <w:pPr>
        <w:tabs>
          <w:tab w:val="left" w:pos="8505"/>
        </w:tabs>
        <w:jc w:val="center"/>
      </w:pPr>
      <w:r>
        <w:rPr>
          <w:rFonts w:ascii="Roggenkamp" w:hAnsi="Roggenkamp"/>
          <w:sz w:val="40"/>
          <w:szCs w:val="40"/>
        </w:rPr>
        <w:t xml:space="preserve">       </w:t>
      </w:r>
      <w:r>
        <w:rPr>
          <w:rFonts w:ascii="Roggenkamp" w:hAnsi="Roggenkamp"/>
          <w:sz w:val="56"/>
          <w:szCs w:val="56"/>
        </w:rPr>
        <w:t xml:space="preserve">3 augustus </w:t>
      </w:r>
    </w:p>
    <w:p w:rsidR="00C438FD" w:rsidRDefault="00B146A9">
      <w:pPr>
        <w:tabs>
          <w:tab w:val="left" w:pos="8505"/>
        </w:tabs>
        <w:jc w:val="center"/>
      </w:pPr>
      <w:r>
        <w:rPr>
          <w:rFonts w:ascii="Roggenkamp" w:hAnsi="Roggenkamp"/>
          <w:sz w:val="40"/>
          <w:szCs w:val="40"/>
        </w:rPr>
        <w:t xml:space="preserve"> bij </w:t>
      </w:r>
      <w:r>
        <w:rPr>
          <w:rFonts w:ascii="Roggenkamp" w:hAnsi="Roggenkamp"/>
          <w:sz w:val="56"/>
          <w:szCs w:val="56"/>
        </w:rPr>
        <w:t>Winterberg</w:t>
      </w:r>
      <w:r>
        <w:rPr>
          <w:rFonts w:ascii="Roggenkamp" w:hAnsi="Roggenkamp"/>
          <w:sz w:val="40"/>
          <w:szCs w:val="40"/>
        </w:rPr>
        <w:t xml:space="preserve"> </w:t>
      </w:r>
      <w:proofErr w:type="spellStart"/>
      <w:r>
        <w:rPr>
          <w:rFonts w:ascii="Roggenkamp" w:hAnsi="Roggenkamp"/>
          <w:sz w:val="40"/>
          <w:szCs w:val="40"/>
        </w:rPr>
        <w:t>Dld</w:t>
      </w:r>
      <w:proofErr w:type="spellEnd"/>
      <w:r>
        <w:rPr>
          <w:rFonts w:ascii="Roggenkamp" w:hAnsi="Roggenkamp"/>
          <w:sz w:val="40"/>
          <w:szCs w:val="40"/>
        </w:rPr>
        <w:t>.</w:t>
      </w:r>
    </w:p>
    <w:p w:rsidR="00C438FD" w:rsidRDefault="00C438FD">
      <w:pPr>
        <w:pStyle w:val="Default"/>
        <w:rPr>
          <w:rFonts w:hint="eastAsia"/>
          <w:bCs/>
          <w:sz w:val="36"/>
          <w:szCs w:val="36"/>
        </w:rPr>
      </w:pPr>
    </w:p>
    <w:p w:rsidR="00C438FD" w:rsidRDefault="00B146A9">
      <w:pPr>
        <w:pStyle w:val="Default"/>
        <w:rPr>
          <w:rFonts w:hint="eastAsia"/>
        </w:rPr>
      </w:pPr>
      <w:r>
        <w:rPr>
          <w:bCs/>
          <w:sz w:val="36"/>
          <w:szCs w:val="36"/>
        </w:rPr>
        <w:t>Zingen</w:t>
      </w:r>
    </w:p>
    <w:p w:rsidR="00C438FD" w:rsidRDefault="00B146A9">
      <w:pPr>
        <w:pStyle w:val="Default"/>
        <w:rPr>
          <w:rFonts w:hint="eastAsia"/>
        </w:rPr>
      </w:pPr>
      <w:r>
        <w:rPr>
          <w:b w:val="0"/>
        </w:rPr>
        <w:t xml:space="preserve">Deze driedaagse in de vakantie die op een prachtige heuvelachtige plek zal plaats vinden, geeft u de mogelijkheid wat dichter bij de kunst van het zingen te komen. </w:t>
      </w:r>
    </w:p>
    <w:p w:rsidR="00C438FD" w:rsidRDefault="00B146A9">
      <w:pPr>
        <w:pStyle w:val="Default"/>
        <w:rPr>
          <w:rFonts w:hint="eastAsia"/>
        </w:rPr>
      </w:pPr>
      <w:r>
        <w:rPr>
          <w:b w:val="0"/>
        </w:rPr>
        <w:t>Deze workshop is toegankelijk voor iedereen.</w:t>
      </w:r>
    </w:p>
    <w:p w:rsidR="00C438FD" w:rsidRDefault="00B146A9">
      <w:pPr>
        <w:pStyle w:val="Default"/>
        <w:rPr>
          <w:rFonts w:hint="eastAsia"/>
        </w:rPr>
      </w:pPr>
      <w:r>
        <w:rPr>
          <w:b w:val="0"/>
        </w:rPr>
        <w:t>We werken vanuit een ontspannen vertrouwde sfe</w:t>
      </w:r>
      <w:r>
        <w:rPr>
          <w:b w:val="0"/>
        </w:rPr>
        <w:t>er, die de rust en de ruimte van vakantie niet verstoort. We oefenen met het zingen, we bespreken vragen over zingen en zangproblemen, we zingen samen meerstemmige muziek, we improviseren en een pianist komt om diegene te begeleiden die met solozang wil oe</w:t>
      </w:r>
      <w:r>
        <w:rPr>
          <w:b w:val="0"/>
        </w:rPr>
        <w:t>fenen en er is gelegenheid voor rust en wandelen.</w:t>
      </w:r>
    </w:p>
    <w:p w:rsidR="00C438FD" w:rsidRDefault="00C438FD">
      <w:pPr>
        <w:pStyle w:val="Default"/>
        <w:rPr>
          <w:rFonts w:hint="eastAsia"/>
          <w:b w:val="0"/>
        </w:rPr>
      </w:pPr>
    </w:p>
    <w:p w:rsidR="00C438FD" w:rsidRDefault="00B146A9">
      <w:pPr>
        <w:pStyle w:val="Default"/>
        <w:rPr>
          <w:rFonts w:hint="eastAsia"/>
        </w:rPr>
      </w:pPr>
      <w:r>
        <w:rPr>
          <w:bCs/>
          <w:sz w:val="36"/>
          <w:szCs w:val="36"/>
        </w:rPr>
        <w:t>De Zintuigen</w:t>
      </w:r>
    </w:p>
    <w:p w:rsidR="00C438FD" w:rsidRDefault="00B146A9">
      <w:pPr>
        <w:pStyle w:val="Default"/>
        <w:rPr>
          <w:rFonts w:hint="eastAsia"/>
          <w:b w:val="0"/>
        </w:rPr>
      </w:pPr>
      <w:r>
        <w:rPr>
          <w:b w:val="0"/>
        </w:rPr>
        <w:t>Bij zingen gebruik je vooral het gehoor. Maar ook alle andere zintuigen.</w:t>
      </w:r>
    </w:p>
    <w:p w:rsidR="00C438FD" w:rsidRDefault="00B146A9">
      <w:pPr>
        <w:pStyle w:val="Default"/>
        <w:rPr>
          <w:rFonts w:hint="eastAsia"/>
        </w:rPr>
      </w:pPr>
      <w:r>
        <w:rPr>
          <w:b w:val="0"/>
        </w:rPr>
        <w:t>Het zingen, de zomer en deze plek geven een mooie gelegenheid om zintuigen te verfijnen, daarom zal</w:t>
      </w:r>
      <w:r>
        <w:t xml:space="preserve"> </w:t>
      </w:r>
      <w:proofErr w:type="spellStart"/>
      <w:r>
        <w:rPr>
          <w:u w:val="single"/>
        </w:rPr>
        <w:t>Rya</w:t>
      </w:r>
      <w:proofErr w:type="spellEnd"/>
      <w:r>
        <w:rPr>
          <w:u w:val="single"/>
        </w:rPr>
        <w:t xml:space="preserve"> </w:t>
      </w:r>
      <w:proofErr w:type="spellStart"/>
      <w:r>
        <w:rPr>
          <w:u w:val="single"/>
        </w:rPr>
        <w:t>Ypma</w:t>
      </w:r>
      <w:proofErr w:type="spellEnd"/>
      <w:r>
        <w:rPr>
          <w:b w:val="0"/>
        </w:rPr>
        <w:t xml:space="preserve">,  met ons </w:t>
      </w:r>
      <w:r>
        <w:rPr>
          <w:b w:val="0"/>
        </w:rPr>
        <w:t>voor het avondeten een korte workshop doen: “de kunst van het eten waarnemen” waarbij we op een andere manier onze zintuigen benaderen.</w:t>
      </w:r>
    </w:p>
    <w:p w:rsidR="00C438FD" w:rsidRDefault="00C438FD">
      <w:pPr>
        <w:pStyle w:val="Default"/>
        <w:rPr>
          <w:rFonts w:hint="eastAsia"/>
        </w:rPr>
      </w:pPr>
    </w:p>
    <w:p w:rsidR="00C438FD" w:rsidRDefault="00B146A9">
      <w:pPr>
        <w:pStyle w:val="Default"/>
        <w:rPr>
          <w:rFonts w:hint="eastAsia"/>
        </w:rPr>
      </w:pPr>
      <w:r>
        <w:rPr>
          <w:sz w:val="28"/>
          <w:szCs w:val="28"/>
        </w:rPr>
        <w:t>De lo</w:t>
      </w:r>
      <w:r>
        <w:rPr>
          <w:bCs/>
          <w:sz w:val="28"/>
          <w:szCs w:val="28"/>
        </w:rPr>
        <w:t xml:space="preserve">catie </w:t>
      </w:r>
      <w:r>
        <w:rPr>
          <w:b w:val="0"/>
        </w:rPr>
        <w:t>is dit jaar een prachtige rustige plek bij Winterberg, Duitsland.</w:t>
      </w:r>
      <w:r>
        <w:rPr>
          <w:rStyle w:val="Sterkaccent"/>
          <w:bCs w:val="0"/>
          <w:color w:val="333333"/>
        </w:rPr>
        <w:t xml:space="preserve"> Het is een eindje rijden maar dan ben je e</w:t>
      </w:r>
      <w:r>
        <w:rPr>
          <w:rStyle w:val="Sterkaccent"/>
          <w:bCs w:val="0"/>
          <w:color w:val="333333"/>
        </w:rPr>
        <w:t xml:space="preserve">r ook helemaal uit. </w:t>
      </w:r>
    </w:p>
    <w:p w:rsidR="00C438FD" w:rsidRDefault="00C438FD">
      <w:pPr>
        <w:pStyle w:val="Default"/>
        <w:rPr>
          <w:rStyle w:val="Sterkaccent"/>
          <w:rFonts w:hint="eastAsia"/>
          <w:bCs w:val="0"/>
          <w:color w:val="333333"/>
        </w:rPr>
      </w:pPr>
    </w:p>
    <w:p w:rsidR="00C438FD" w:rsidRDefault="00B146A9">
      <w:pPr>
        <w:pStyle w:val="Default"/>
        <w:rPr>
          <w:rFonts w:hint="eastAsia"/>
        </w:rPr>
      </w:pPr>
      <w:r>
        <w:rPr>
          <w:rStyle w:val="Sterkaccent"/>
          <w:bCs w:val="0"/>
          <w:color w:val="333333"/>
        </w:rPr>
        <w:t xml:space="preserve">Zo kunnen we in de vakantie weer wat verder komen met de kunst van het zingen. </w:t>
      </w:r>
    </w:p>
    <w:p w:rsidR="00C438FD" w:rsidRDefault="00C438FD">
      <w:pPr>
        <w:pStyle w:val="Default"/>
        <w:rPr>
          <w:rStyle w:val="Sterkaccent"/>
          <w:rFonts w:hint="eastAsia"/>
          <w:bCs w:val="0"/>
          <w:color w:val="333333"/>
        </w:rPr>
      </w:pPr>
    </w:p>
    <w:p w:rsidR="00C438FD" w:rsidRDefault="00B146A9">
      <w:pPr>
        <w:pStyle w:val="Default"/>
        <w:rPr>
          <w:rFonts w:hint="eastAsia"/>
        </w:rPr>
      </w:pPr>
      <w:r>
        <w:rPr>
          <w:rStyle w:val="Sterkaccent"/>
          <w:bCs w:val="0"/>
          <w:color w:val="333333"/>
        </w:rPr>
        <w:t xml:space="preserve">Op de eerste dag is er de mogelijkheid om een individuele les te nemen. U kunt dan een nacht eerder boeken (nacht plus maaltijden 42 euro + individuele </w:t>
      </w:r>
      <w:r>
        <w:rPr>
          <w:rStyle w:val="Sterkaccent"/>
          <w:bCs w:val="0"/>
          <w:color w:val="333333"/>
        </w:rPr>
        <w:t>les 45 euro).</w:t>
      </w:r>
    </w:p>
    <w:p w:rsidR="00C438FD" w:rsidRDefault="00B146A9">
      <w:pPr>
        <w:pStyle w:val="Default"/>
        <w:rPr>
          <w:rFonts w:hint="eastAsia"/>
        </w:rPr>
      </w:pPr>
      <w:r>
        <w:rPr>
          <w:rStyle w:val="Sterkaccent"/>
          <w:bCs w:val="0"/>
          <w:color w:val="333333"/>
        </w:rPr>
        <w:t xml:space="preserve">Op de site vind je o.a. een </w:t>
      </w:r>
      <w:proofErr w:type="spellStart"/>
      <w:r>
        <w:rPr>
          <w:rStyle w:val="Sterkaccent"/>
          <w:bCs w:val="0"/>
          <w:color w:val="333333"/>
        </w:rPr>
        <w:t>meelift-pagina</w:t>
      </w:r>
      <w:proofErr w:type="spellEnd"/>
      <w:r>
        <w:rPr>
          <w:rStyle w:val="Sterkaccent"/>
          <w:bCs w:val="0"/>
          <w:color w:val="333333"/>
        </w:rPr>
        <w:t xml:space="preserve"> voor een goedkope reis en mogelijkheden voor boeking voor een langere vakantie.</w:t>
      </w:r>
    </w:p>
    <w:p w:rsidR="00C438FD" w:rsidRDefault="00B146A9">
      <w:pPr>
        <w:pStyle w:val="Default"/>
        <w:rPr>
          <w:rFonts w:hint="eastAsia"/>
        </w:rPr>
      </w:pPr>
      <w:r>
        <w:rPr>
          <w:rStyle w:val="Sterkaccent"/>
          <w:bCs w:val="0"/>
          <w:color w:val="333333"/>
        </w:rPr>
        <w:t xml:space="preserve">Het adres is: </w:t>
      </w:r>
    </w:p>
    <w:p w:rsidR="00C438FD" w:rsidRDefault="00B146A9">
      <w:pPr>
        <w:pStyle w:val="Default"/>
        <w:rPr>
          <w:rFonts w:hint="eastAsia"/>
        </w:rPr>
      </w:pPr>
      <w:r>
        <w:rPr>
          <w:b w:val="0"/>
          <w:color w:val="333333"/>
        </w:rPr>
        <w:t xml:space="preserve">Centrum </w:t>
      </w:r>
      <w:proofErr w:type="spellStart"/>
      <w:r>
        <w:rPr>
          <w:b w:val="0"/>
          <w:color w:val="333333"/>
        </w:rPr>
        <w:t>Savita</w:t>
      </w:r>
      <w:proofErr w:type="spellEnd"/>
      <w:r>
        <w:rPr>
          <w:b w:val="0"/>
        </w:rPr>
        <w:br/>
      </w:r>
      <w:r>
        <w:rPr>
          <w:b w:val="0"/>
          <w:color w:val="333333"/>
        </w:rPr>
        <w:t xml:space="preserve">In der </w:t>
      </w:r>
      <w:proofErr w:type="spellStart"/>
      <w:r>
        <w:rPr>
          <w:b w:val="0"/>
          <w:color w:val="333333"/>
        </w:rPr>
        <w:t>Burbecke</w:t>
      </w:r>
      <w:proofErr w:type="spellEnd"/>
      <w:r>
        <w:rPr>
          <w:b w:val="0"/>
          <w:color w:val="333333"/>
        </w:rPr>
        <w:t xml:space="preserve"> 15</w:t>
      </w:r>
      <w:r>
        <w:rPr>
          <w:b w:val="0"/>
        </w:rPr>
        <w:br/>
      </w:r>
      <w:r>
        <w:rPr>
          <w:b w:val="0"/>
          <w:color w:val="333333"/>
        </w:rPr>
        <w:t xml:space="preserve">59955 </w:t>
      </w:r>
      <w:proofErr w:type="spellStart"/>
      <w:r>
        <w:rPr>
          <w:b w:val="0"/>
          <w:color w:val="333333"/>
        </w:rPr>
        <w:t>Winterberg-Niedersfeld</w:t>
      </w:r>
      <w:proofErr w:type="spellEnd"/>
      <w:r>
        <w:rPr>
          <w:b w:val="0"/>
          <w:color w:val="333333"/>
        </w:rPr>
        <w:t xml:space="preserve">  Duitsland</w:t>
      </w:r>
      <w:r>
        <w:rPr>
          <w:b w:val="0"/>
        </w:rPr>
        <w:br/>
      </w:r>
      <w:r>
        <w:rPr>
          <w:b w:val="0"/>
          <w:color w:val="333333"/>
        </w:rPr>
        <w:t>Telefoon: 00-49-2985-9088843</w:t>
      </w:r>
    </w:p>
    <w:p w:rsidR="00C438FD" w:rsidRDefault="00B146A9">
      <w:pPr>
        <w:pStyle w:val="Default"/>
        <w:rPr>
          <w:rFonts w:hint="eastAsia"/>
        </w:rPr>
      </w:pPr>
      <w:r>
        <w:rPr>
          <w:b w:val="0"/>
          <w:color w:val="333333"/>
        </w:rPr>
        <w:t>m</w:t>
      </w:r>
      <w:r>
        <w:rPr>
          <w:b w:val="0"/>
          <w:color w:val="333333"/>
        </w:rPr>
        <w:t xml:space="preserve">ail: </w:t>
      </w:r>
      <w:hyperlink r:id="rId5">
        <w:r>
          <w:rPr>
            <w:rStyle w:val="Internetkoppeling"/>
            <w:b w:val="0"/>
            <w:color w:val="333333"/>
          </w:rPr>
          <w:t>centrumsavita@gmail.com</w:t>
        </w:r>
      </w:hyperlink>
      <w:r>
        <w:rPr>
          <w:b w:val="0"/>
          <w:color w:val="333333"/>
        </w:rPr>
        <w:t xml:space="preserve">  site: www.savita.nl</w:t>
      </w:r>
      <w:r>
        <w:rPr>
          <w:b w:val="0"/>
        </w:rPr>
        <w:br/>
        <w:t xml:space="preserve"> </w:t>
      </w:r>
    </w:p>
    <w:p w:rsidR="00C438FD" w:rsidRDefault="00B146A9">
      <w:r>
        <w:rPr>
          <w:rFonts w:ascii="Roggenkamp" w:hAnsi="Roggenkamp"/>
        </w:rPr>
        <w:t>Kosten 290 euro inclusief verblijf in een 1-persoonskamer op basis van volpension (</w:t>
      </w:r>
      <w:proofErr w:type="spellStart"/>
      <w:r>
        <w:rPr>
          <w:rFonts w:ascii="Roggenkamp" w:hAnsi="Roggenkamp"/>
        </w:rPr>
        <w:t>incl</w:t>
      </w:r>
      <w:proofErr w:type="spellEnd"/>
      <w:r>
        <w:rPr>
          <w:rFonts w:ascii="Roggenkamp" w:hAnsi="Roggenkamp"/>
        </w:rPr>
        <w:t xml:space="preserve"> 3 vegetarische maaltijden, koffie/thee en toeristenbelasting)</w:t>
      </w:r>
    </w:p>
    <w:p w:rsidR="00C438FD" w:rsidRDefault="00B146A9">
      <w:pPr>
        <w:jc w:val="center"/>
      </w:pPr>
      <w:r>
        <w:rPr>
          <w:rFonts w:ascii="Roggenkamp" w:hAnsi="Roggenkamp"/>
        </w:rPr>
        <w:t>Aanmelden of meer informatie vragen kan per mail:</w:t>
      </w:r>
    </w:p>
    <w:p w:rsidR="00C438FD" w:rsidRDefault="00C438FD">
      <w:pPr>
        <w:jc w:val="center"/>
      </w:pPr>
      <w:hyperlink r:id="rId6">
        <w:r w:rsidR="00B146A9">
          <w:rPr>
            <w:rStyle w:val="Internetkoppeling"/>
            <w:rFonts w:ascii="Roggenkamp" w:hAnsi="Roggenkamp"/>
          </w:rPr>
          <w:t>info@cilekeangenent.nl</w:t>
        </w:r>
      </w:hyperlink>
      <w:r w:rsidR="00B146A9">
        <w:rPr>
          <w:rFonts w:ascii="Roggenkamp" w:hAnsi="Roggenkamp"/>
        </w:rPr>
        <w:t xml:space="preserve"> of per telefoon 0486-476552</w:t>
      </w:r>
    </w:p>
    <w:p w:rsidR="00C438FD" w:rsidRDefault="00C438FD">
      <w:pPr>
        <w:jc w:val="center"/>
        <w:rPr>
          <w:rFonts w:ascii="Roggenkamp" w:hAnsi="Roggenkamp"/>
        </w:rPr>
      </w:pPr>
    </w:p>
    <w:p w:rsidR="00C438FD" w:rsidRDefault="00C438FD">
      <w:pPr>
        <w:jc w:val="center"/>
        <w:rPr>
          <w:rFonts w:ascii="Roggenkamp" w:eastAsia="Times New Roman" w:hAnsi="Roggenkamp"/>
          <w:sz w:val="22"/>
          <w:szCs w:val="22"/>
        </w:rPr>
      </w:pPr>
    </w:p>
    <w:p w:rsidR="00C438FD" w:rsidRDefault="00C438FD">
      <w:pPr>
        <w:tabs>
          <w:tab w:val="left" w:pos="426"/>
        </w:tabs>
        <w:spacing w:before="360" w:after="120"/>
        <w:contextualSpacing/>
        <w:rPr>
          <w:rFonts w:ascii="Roggenkamp" w:hAnsi="Roggenkamp"/>
          <w:b w:val="0"/>
        </w:rPr>
      </w:pPr>
    </w:p>
    <w:p w:rsidR="00C438FD" w:rsidRDefault="00B146A9">
      <w:pPr>
        <w:tabs>
          <w:tab w:val="left" w:pos="426"/>
        </w:tabs>
        <w:spacing w:before="360" w:after="120"/>
        <w:contextualSpacing/>
        <w:rPr>
          <w:bCs/>
        </w:rPr>
      </w:pPr>
      <w:r>
        <w:rPr>
          <w:rFonts w:ascii="Roggenkamp" w:hAnsi="Roggenkamp"/>
          <w:bCs/>
          <w:sz w:val="28"/>
          <w:szCs w:val="28"/>
          <w:u w:val="single"/>
        </w:rPr>
        <w:t>De Kunst van het Zingen</w:t>
      </w:r>
    </w:p>
    <w:p w:rsidR="00C438FD" w:rsidRDefault="00B146A9">
      <w:pPr>
        <w:pStyle w:val="Default"/>
        <w:rPr>
          <w:rFonts w:ascii="Calibri" w:hAnsi="Calibri"/>
          <w:sz w:val="28"/>
          <w:szCs w:val="28"/>
        </w:rPr>
      </w:pPr>
      <w:r>
        <w:rPr>
          <w:b w:val="0"/>
          <w:sz w:val="26"/>
          <w:szCs w:val="26"/>
        </w:rPr>
        <w:t>Achtergrond</w:t>
      </w:r>
    </w:p>
    <w:p w:rsidR="00C438FD" w:rsidRDefault="00B146A9">
      <w:pPr>
        <w:pStyle w:val="Standard"/>
        <w:rPr>
          <w:rFonts w:hint="eastAsia"/>
        </w:rPr>
      </w:pPr>
      <w:proofErr w:type="spellStart"/>
      <w:r>
        <w:rPr>
          <w:rFonts w:ascii="Roggenkamp" w:hAnsi="Roggenkamp"/>
          <w:b w:val="0"/>
          <w:sz w:val="26"/>
          <w:szCs w:val="26"/>
        </w:rPr>
        <w:t>Cileke</w:t>
      </w:r>
      <w:proofErr w:type="spellEnd"/>
      <w:r>
        <w:rPr>
          <w:rFonts w:ascii="Roggenkamp" w:hAnsi="Roggenkamp"/>
          <w:b w:val="0"/>
          <w:sz w:val="26"/>
          <w:szCs w:val="26"/>
        </w:rPr>
        <w:t xml:space="preserve">  werkt vanuit haar belangrijkste inspiratiebron: de </w:t>
      </w:r>
      <w:proofErr w:type="spellStart"/>
      <w:r>
        <w:rPr>
          <w:rFonts w:ascii="Roggenkamp" w:hAnsi="Roggenkamp"/>
          <w:b w:val="0"/>
          <w:sz w:val="26"/>
          <w:szCs w:val="26"/>
        </w:rPr>
        <w:t>zangscholingsweg</w:t>
      </w:r>
      <w:proofErr w:type="spellEnd"/>
      <w:r>
        <w:rPr>
          <w:rFonts w:ascii="Roggenkamp" w:hAnsi="Roggenkamp"/>
          <w:b w:val="0"/>
          <w:sz w:val="26"/>
          <w:szCs w:val="26"/>
        </w:rPr>
        <w:t xml:space="preserve"> van V. </w:t>
      </w:r>
      <w:proofErr w:type="spellStart"/>
      <w:r>
        <w:rPr>
          <w:rFonts w:ascii="Roggenkamp" w:hAnsi="Roggenkamp"/>
          <w:b w:val="0"/>
          <w:sz w:val="26"/>
          <w:szCs w:val="26"/>
        </w:rPr>
        <w:t>Werbeck-Svärdström</w:t>
      </w:r>
      <w:proofErr w:type="spellEnd"/>
      <w:r>
        <w:rPr>
          <w:rFonts w:ascii="Calibri" w:hAnsi="Calibri"/>
          <w:b w:val="0"/>
          <w:sz w:val="28"/>
          <w:szCs w:val="28"/>
        </w:rPr>
        <w:t>.</w:t>
      </w:r>
    </w:p>
    <w:p w:rsidR="00C438FD" w:rsidRDefault="00B146A9">
      <w:pPr>
        <w:pStyle w:val="Standard"/>
        <w:rPr>
          <w:rFonts w:ascii="Calibri" w:hAnsi="Calibri"/>
          <w:sz w:val="28"/>
          <w:szCs w:val="28"/>
        </w:rPr>
      </w:pPr>
      <w:r>
        <w:rPr>
          <w:rFonts w:ascii="Roggenkamp" w:hAnsi="Roggenkamp"/>
          <w:b w:val="0"/>
          <w:sz w:val="26"/>
          <w:szCs w:val="26"/>
        </w:rPr>
        <w:t>Dit is een scholingsweg waarbij je eerst wakker  wordt in het luisteren en later de fenomenen leert waarnemen en herkennen. Daardoor kan je leren minder met dwang te sturen zodat de juiste manier van zingen steed</w:t>
      </w:r>
      <w:r>
        <w:rPr>
          <w:rFonts w:ascii="Roggenkamp" w:hAnsi="Roggenkamp"/>
          <w:b w:val="0"/>
          <w:sz w:val="26"/>
          <w:szCs w:val="26"/>
        </w:rPr>
        <w:t>s duidelijker door je lichaam wordt herkent. Over welke fenomenen gaat het?</w:t>
      </w:r>
    </w:p>
    <w:p w:rsidR="00C438FD" w:rsidRDefault="00B146A9">
      <w:pPr>
        <w:pStyle w:val="Standard"/>
        <w:rPr>
          <w:rFonts w:hint="eastAsia"/>
        </w:rPr>
      </w:pPr>
      <w:r>
        <w:rPr>
          <w:rFonts w:ascii="Roggenkamp" w:hAnsi="Roggenkamp"/>
          <w:bCs/>
          <w:sz w:val="26"/>
          <w:szCs w:val="26"/>
        </w:rPr>
        <w:t>Bijvoorbeeld: de adem.</w:t>
      </w:r>
    </w:p>
    <w:p w:rsidR="00C438FD" w:rsidRDefault="00B146A9">
      <w:pPr>
        <w:pStyle w:val="Standard"/>
        <w:rPr>
          <w:rFonts w:hint="eastAsia"/>
        </w:rPr>
      </w:pPr>
      <w:r>
        <w:rPr>
          <w:rFonts w:ascii="Roggenkamp" w:hAnsi="Roggenkamp"/>
          <w:b w:val="0"/>
          <w:sz w:val="26"/>
          <w:szCs w:val="26"/>
        </w:rPr>
        <w:t>Ik ga ervan uit dat wij de adem meestal teveel in het bewustzijn halen.</w:t>
      </w:r>
    </w:p>
    <w:p w:rsidR="00C438FD" w:rsidRDefault="00B146A9">
      <w:pPr>
        <w:pStyle w:val="Standard"/>
        <w:rPr>
          <w:rFonts w:ascii="Calibri" w:hAnsi="Calibri"/>
          <w:sz w:val="28"/>
          <w:szCs w:val="28"/>
        </w:rPr>
      </w:pPr>
      <w:r>
        <w:rPr>
          <w:rFonts w:ascii="Roggenkamp" w:hAnsi="Roggenkamp"/>
          <w:b w:val="0"/>
          <w:sz w:val="26"/>
          <w:szCs w:val="26"/>
        </w:rPr>
        <w:t>Mede daardoor menen we teveel uit angst te weinig te hebben. Dit levert al voordat je</w:t>
      </w:r>
      <w:r>
        <w:rPr>
          <w:rFonts w:ascii="Roggenkamp" w:hAnsi="Roggenkamp"/>
          <w:b w:val="0"/>
          <w:sz w:val="26"/>
          <w:szCs w:val="26"/>
        </w:rPr>
        <w:t xml:space="preserve"> gaat zingen spanning op.</w:t>
      </w:r>
    </w:p>
    <w:p w:rsidR="00C438FD" w:rsidRDefault="00B146A9">
      <w:pPr>
        <w:pStyle w:val="Standard"/>
        <w:rPr>
          <w:rFonts w:hint="eastAsia"/>
        </w:rPr>
      </w:pPr>
      <w:r>
        <w:rPr>
          <w:rFonts w:ascii="Roggenkamp" w:hAnsi="Roggenkamp"/>
          <w:b w:val="0"/>
          <w:sz w:val="26"/>
          <w:szCs w:val="26"/>
        </w:rPr>
        <w:t>Als we de frase die we gaan zingen in alle opzichten kennen (bv. lengte, toonhoogte  en tekst). En we hebben geleerd tussen de zinnen te ontspannen in plaats van lucht actief naar binnen te zuigen, dan loopt die adem na een tijd v</w:t>
      </w:r>
      <w:r>
        <w:rPr>
          <w:rFonts w:ascii="Roggenkamp" w:hAnsi="Roggenkamp"/>
          <w:b w:val="0"/>
          <w:sz w:val="26"/>
          <w:szCs w:val="26"/>
        </w:rPr>
        <w:t>anzelf.</w:t>
      </w:r>
    </w:p>
    <w:p w:rsidR="00C438FD" w:rsidRDefault="00B146A9">
      <w:pPr>
        <w:pStyle w:val="Standard"/>
        <w:rPr>
          <w:rFonts w:hint="eastAsia"/>
        </w:rPr>
      </w:pPr>
      <w:r>
        <w:rPr>
          <w:rFonts w:ascii="Roggenkamp" w:hAnsi="Roggenkamp"/>
          <w:b w:val="0"/>
          <w:sz w:val="26"/>
          <w:szCs w:val="26"/>
        </w:rPr>
        <w:t xml:space="preserve">We hebben daarvoor “de oefeningen om de adem te vergeten”.                 </w:t>
      </w:r>
      <w:r>
        <w:rPr>
          <w:rFonts w:ascii="Roggenkamp" w:hAnsi="Roggenkamp"/>
          <w:bCs/>
          <w:sz w:val="26"/>
          <w:szCs w:val="26"/>
        </w:rPr>
        <w:t xml:space="preserve">Een ander bijvoorbeeld: </w:t>
      </w:r>
      <w:bookmarkStart w:id="0" w:name="_GoBack"/>
      <w:bookmarkEnd w:id="0"/>
      <w:r>
        <w:rPr>
          <w:rFonts w:ascii="Roggenkamp" w:hAnsi="Roggenkamp"/>
          <w:bCs/>
          <w:sz w:val="26"/>
          <w:szCs w:val="26"/>
        </w:rPr>
        <w:t>klank en uitspraak</w:t>
      </w:r>
      <w:r>
        <w:rPr>
          <w:rFonts w:ascii="Roggenkamp" w:hAnsi="Roggenkamp"/>
          <w:b w:val="0"/>
          <w:sz w:val="26"/>
          <w:szCs w:val="26"/>
        </w:rPr>
        <w:t>.</w:t>
      </w:r>
    </w:p>
    <w:p w:rsidR="00C438FD" w:rsidRDefault="00B146A9">
      <w:pPr>
        <w:pStyle w:val="Standard"/>
        <w:rPr>
          <w:rFonts w:hint="eastAsia"/>
        </w:rPr>
      </w:pPr>
      <w:r>
        <w:rPr>
          <w:rFonts w:ascii="Roggenkamp" w:hAnsi="Roggenkamp"/>
          <w:b w:val="0"/>
          <w:sz w:val="26"/>
          <w:szCs w:val="26"/>
        </w:rPr>
        <w:t>In deze zangweg leer je vanuit het luisteren de klank en de uitspraak (klinkers en medeklinkers) te scheiden. Dat betekent dat de</w:t>
      </w:r>
      <w:r>
        <w:rPr>
          <w:rFonts w:ascii="Roggenkamp" w:hAnsi="Roggenkamp"/>
          <w:b w:val="0"/>
          <w:sz w:val="26"/>
          <w:szCs w:val="26"/>
        </w:rPr>
        <w:t xml:space="preserve"> werking van de medeklinkers afzonderlijk geoefend worden. Als we de medeklinkers als zelfstandig werkende karakters leren kennen, merken we hoe kunstig de dichters hiermee omspringen. Vaak vormen we de klinkers te veel en de medeklinkers te weinig waardoo</w:t>
      </w:r>
      <w:r>
        <w:rPr>
          <w:rFonts w:ascii="Roggenkamp" w:hAnsi="Roggenkamp"/>
          <w:b w:val="0"/>
          <w:sz w:val="26"/>
          <w:szCs w:val="26"/>
        </w:rPr>
        <w:t>r de zang niet meer vrij beweegt. Het aan elkaar rijgen van de klinkers en medeklinkers op de toonhoogte benaderen we vanuit het luisteren. Zo ontstaat de zang als kunst.</w:t>
      </w:r>
    </w:p>
    <w:p w:rsidR="00C438FD" w:rsidRDefault="00B146A9">
      <w:r>
        <w:rPr>
          <w:rFonts w:ascii="Roggenkamp" w:hAnsi="Roggenkamp"/>
          <w:b w:val="0"/>
        </w:rPr>
        <w:t xml:space="preserve">Met </w:t>
      </w:r>
      <w:r>
        <w:rPr>
          <w:rFonts w:ascii="Roggenkamp" w:hAnsi="Roggenkamp"/>
          <w:bCs/>
        </w:rPr>
        <w:t xml:space="preserve">“Die </w:t>
      </w:r>
      <w:proofErr w:type="spellStart"/>
      <w:r>
        <w:rPr>
          <w:rFonts w:ascii="Roggenkamp" w:hAnsi="Roggenkamp"/>
          <w:bCs/>
        </w:rPr>
        <w:t>Schule</w:t>
      </w:r>
      <w:proofErr w:type="spellEnd"/>
      <w:r>
        <w:rPr>
          <w:rFonts w:ascii="Roggenkamp" w:hAnsi="Roggenkamp"/>
          <w:bCs/>
        </w:rPr>
        <w:t xml:space="preserve"> der </w:t>
      </w:r>
      <w:proofErr w:type="spellStart"/>
      <w:r>
        <w:rPr>
          <w:rFonts w:ascii="Roggenkamp" w:hAnsi="Roggenkamp"/>
          <w:bCs/>
        </w:rPr>
        <w:t>Stimmenthüllung</w:t>
      </w:r>
      <w:proofErr w:type="spellEnd"/>
      <w:r>
        <w:rPr>
          <w:rFonts w:ascii="Roggenkamp" w:hAnsi="Roggenkamp"/>
          <w:bCs/>
        </w:rPr>
        <w:t>”</w:t>
      </w:r>
      <w:r>
        <w:rPr>
          <w:rFonts w:ascii="Roggenkamp" w:hAnsi="Roggenkamp"/>
          <w:b w:val="0"/>
        </w:rPr>
        <w:t xml:space="preserve"> heeft de </w:t>
      </w:r>
      <w:r>
        <w:rPr>
          <w:rFonts w:ascii="Roggenkamp" w:hAnsi="Roggenkamp"/>
          <w:b w:val="0"/>
        </w:rPr>
        <w:t xml:space="preserve">Zweedse zangeres Valborg </w:t>
      </w:r>
      <w:proofErr w:type="spellStart"/>
      <w:r>
        <w:rPr>
          <w:rFonts w:ascii="Roggenkamp" w:hAnsi="Roggenkamp"/>
          <w:b w:val="0"/>
        </w:rPr>
        <w:t>Werbeck-Svärds</w:t>
      </w:r>
      <w:r>
        <w:rPr>
          <w:rFonts w:ascii="Roggenkamp" w:hAnsi="Roggenkamp"/>
          <w:b w:val="0"/>
        </w:rPr>
        <w:t>tröm</w:t>
      </w:r>
      <w:proofErr w:type="spellEnd"/>
      <w:r>
        <w:rPr>
          <w:rFonts w:ascii="Roggenkamp" w:hAnsi="Roggenkamp"/>
          <w:b w:val="0"/>
        </w:rPr>
        <w:t xml:space="preserve"> (1879-1972) de menskunde van de zang ontwikkeld. Deze maakt het mogelijk de zingende mens met lijf, ziel en geest, kunstzinnig oefenend te begrijpen.</w:t>
      </w:r>
    </w:p>
    <w:p w:rsidR="00C438FD" w:rsidRDefault="00C438FD">
      <w:pPr>
        <w:rPr>
          <w:rFonts w:ascii="Roggenkamp" w:hAnsi="Roggenkamp"/>
          <w:b w:val="0"/>
        </w:rPr>
      </w:pPr>
    </w:p>
    <w:p w:rsidR="00C438FD" w:rsidRDefault="00B146A9">
      <w:pPr>
        <w:rPr>
          <w:rFonts w:ascii="Roggenkamp" w:hAnsi="Roggenkamp"/>
          <w:b w:val="0"/>
        </w:rPr>
      </w:pPr>
      <w:r>
        <w:rPr>
          <w:rFonts w:ascii="Roggenkamp" w:hAnsi="Roggenkamp"/>
          <w:b w:val="0"/>
        </w:rPr>
        <w:t>In deze workshop werken we afwisselend met oefeningen en korte beschouwingen van de fenomenen en asp</w:t>
      </w:r>
      <w:r>
        <w:rPr>
          <w:rFonts w:ascii="Roggenkamp" w:hAnsi="Roggenkamp"/>
          <w:b w:val="0"/>
        </w:rPr>
        <w:t>ecten van deze menskunde. We zingen duetten, solo’s en koorstukken met piano.</w:t>
      </w:r>
    </w:p>
    <w:p w:rsidR="00C438FD" w:rsidRDefault="00B146A9">
      <w:pPr>
        <w:widowControl w:val="0"/>
        <w:tabs>
          <w:tab w:val="left" w:pos="4395"/>
          <w:tab w:val="left" w:pos="8647"/>
        </w:tabs>
        <w:snapToGrid w:val="0"/>
      </w:pPr>
      <w:r>
        <w:rPr>
          <w:rFonts w:ascii="Roggenkamp" w:hAnsi="Roggenkamp"/>
          <w:b w:val="0"/>
        </w:rPr>
        <w:t>Steeds blijkt weer dat de stappen en de ervaring met, en het inzicht in deze manier van zingen een betekenis hebben voor het dagelijks leven en voor de gezondheid en het welbevin</w:t>
      </w:r>
      <w:r>
        <w:rPr>
          <w:rFonts w:ascii="Roggenkamp" w:hAnsi="Roggenkamp"/>
          <w:b w:val="0"/>
        </w:rPr>
        <w:t>den van de deelnemer.</w:t>
      </w:r>
    </w:p>
    <w:p w:rsidR="00C438FD" w:rsidRDefault="00B146A9">
      <w:pPr>
        <w:widowControl w:val="0"/>
        <w:tabs>
          <w:tab w:val="left" w:pos="4395"/>
          <w:tab w:val="left" w:pos="8647"/>
        </w:tabs>
        <w:snapToGrid w:val="0"/>
        <w:rPr>
          <w:rFonts w:ascii="Roggenkamp" w:hAnsi="Roggenkamp"/>
        </w:rPr>
      </w:pPr>
      <w:r>
        <w:rPr>
          <w:rFonts w:ascii="Roggenkamp" w:hAnsi="Roggenkamp"/>
          <w:bCs/>
        </w:rPr>
        <w:t>Iedereen is welkom.</w:t>
      </w:r>
    </w:p>
    <w:p w:rsidR="00C438FD" w:rsidRDefault="00B146A9">
      <w:pPr>
        <w:widowControl w:val="0"/>
        <w:tabs>
          <w:tab w:val="left" w:pos="4395"/>
          <w:tab w:val="left" w:pos="8647"/>
        </w:tabs>
        <w:snapToGrid w:val="0"/>
      </w:pPr>
      <w:r>
        <w:rPr>
          <w:rFonts w:ascii="Roggenkamp" w:hAnsi="Roggenkamp"/>
          <w:b w:val="0"/>
        </w:rPr>
        <w:t>Voor beginners en voor mensen die ervaring met deze scholingsweg hebben, biedt de workshop verdieping.</w:t>
      </w:r>
    </w:p>
    <w:p w:rsidR="00C438FD" w:rsidRDefault="00C438FD">
      <w:pPr>
        <w:pStyle w:val="Standard"/>
        <w:rPr>
          <w:rFonts w:ascii="Roggenkamp" w:hAnsi="Roggenkamp" w:hint="eastAsia"/>
          <w:sz w:val="26"/>
          <w:szCs w:val="26"/>
        </w:rPr>
      </w:pPr>
    </w:p>
    <w:p w:rsidR="00C438FD" w:rsidRDefault="00B146A9">
      <w:pPr>
        <w:pStyle w:val="Standard"/>
        <w:rPr>
          <w:rFonts w:ascii="Calibri" w:hAnsi="Calibri"/>
          <w:sz w:val="28"/>
          <w:szCs w:val="28"/>
        </w:rPr>
      </w:pPr>
      <w:r>
        <w:rPr>
          <w:rFonts w:ascii="Roggenkamp" w:hAnsi="Roggenkamp"/>
          <w:b w:val="0"/>
          <w:sz w:val="26"/>
          <w:szCs w:val="26"/>
        </w:rPr>
        <w:t xml:space="preserve">Misschien lijkt door het bovenstaande dat het allemaal lastig is, maar dit zijn de achtergronden, de </w:t>
      </w:r>
      <w:r>
        <w:rPr>
          <w:rFonts w:ascii="Roggenkamp" w:hAnsi="Roggenkamp"/>
          <w:b w:val="0"/>
          <w:sz w:val="26"/>
          <w:szCs w:val="26"/>
        </w:rPr>
        <w:t>oefeningen zelf zijn heel eenvoudig te volgen voor iedereen. Deze manier van zingen geeft vrijheid.</w:t>
      </w:r>
    </w:p>
    <w:p w:rsidR="00C438FD" w:rsidRDefault="00C438FD">
      <w:pPr>
        <w:pStyle w:val="Standard"/>
        <w:rPr>
          <w:rFonts w:ascii="Roggenkamp" w:hAnsi="Roggenkamp" w:hint="eastAsia"/>
          <w:sz w:val="26"/>
          <w:szCs w:val="26"/>
        </w:rPr>
      </w:pPr>
    </w:p>
    <w:p w:rsidR="00C438FD" w:rsidRDefault="00B146A9">
      <w:pPr>
        <w:pStyle w:val="Standard"/>
        <w:rPr>
          <w:rFonts w:ascii="Calibri" w:hAnsi="Calibri"/>
          <w:sz w:val="40"/>
          <w:szCs w:val="40"/>
        </w:rPr>
      </w:pPr>
      <w:r>
        <w:rPr>
          <w:rFonts w:ascii="Roggenkamp" w:hAnsi="Roggenkamp"/>
          <w:sz w:val="26"/>
          <w:szCs w:val="26"/>
        </w:rPr>
        <w:t>Geef dit bericht gerust door aan mensen waarvan je denkt dat ze ook interesse hebben.</w:t>
      </w:r>
    </w:p>
    <w:p w:rsidR="00C438FD" w:rsidRDefault="00C438FD">
      <w:pPr>
        <w:rPr>
          <w:rFonts w:ascii="Roggenkamp" w:hAnsi="Roggenkamp"/>
          <w:sz w:val="26"/>
          <w:szCs w:val="26"/>
        </w:rPr>
      </w:pPr>
    </w:p>
    <w:p w:rsidR="00C438FD" w:rsidRDefault="00B146A9">
      <w:r>
        <w:rPr>
          <w:rFonts w:ascii="Roggenkamp" w:eastAsia="Times New Roman" w:hAnsi="Roggenkamp"/>
          <w:b w:val="0"/>
          <w:sz w:val="26"/>
          <w:szCs w:val="26"/>
        </w:rPr>
        <w:t xml:space="preserve">zie ook </w:t>
      </w:r>
      <w:hyperlink r:id="rId7">
        <w:r>
          <w:rPr>
            <w:rStyle w:val="Internetkoppeling"/>
            <w:rFonts w:ascii="Roggenkamp" w:eastAsia="Times New Roman" w:hAnsi="Roggenkamp"/>
            <w:b w:val="0"/>
            <w:sz w:val="26"/>
            <w:szCs w:val="26"/>
          </w:rPr>
          <w:t>www.cilekeangenent.nl</w:t>
        </w:r>
      </w:hyperlink>
    </w:p>
    <w:p w:rsidR="00C438FD" w:rsidRDefault="00C438FD">
      <w:pPr>
        <w:rPr>
          <w:rStyle w:val="Internetkoppeling"/>
          <w:rFonts w:ascii="Roggenkamp" w:eastAsia="Times New Roman" w:hAnsi="Roggenkamp"/>
          <w:b w:val="0"/>
          <w:sz w:val="26"/>
          <w:szCs w:val="26"/>
        </w:rPr>
      </w:pPr>
    </w:p>
    <w:p w:rsidR="00C438FD" w:rsidRDefault="00C438FD">
      <w:pPr>
        <w:pStyle w:val="Default"/>
        <w:rPr>
          <w:rFonts w:hint="eastAsia"/>
        </w:rPr>
      </w:pPr>
    </w:p>
    <w:sectPr w:rsidR="00C438FD" w:rsidSect="00C438FD">
      <w:pgSz w:w="11906" w:h="16838"/>
      <w:pgMar w:top="426" w:right="707" w:bottom="851" w:left="1417"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Roggenkamp">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9"/>
  <w:hyphenationZone w:val="425"/>
  <w:characterSpacingControl w:val="doNotCompress"/>
  <w:compat>
    <w:useFELayout/>
  </w:compat>
  <w:rsids>
    <w:rsidRoot w:val="00C438FD"/>
    <w:rsid w:val="00B146A9"/>
    <w:rsid w:val="00C438F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b/>
        <w:szCs w:val="24"/>
        <w:lang w:val="nl-N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38FD"/>
    <w:pPr>
      <w:overflowPunct w:val="0"/>
      <w:spacing w:before="90"/>
    </w:pPr>
    <w:rPr>
      <w:rFonts w:ascii="Arial Narrow" w:eastAsia="Calibri" w:hAnsi="Arial Narrow" w:cs="Times New Roman"/>
      <w:color w:val="00000A"/>
      <w:sz w:val="24"/>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afstandChar">
    <w:name w:val="Geen afstand Char"/>
    <w:basedOn w:val="Standaardalinea-lettertype"/>
    <w:qFormat/>
    <w:rsid w:val="00C438FD"/>
  </w:style>
  <w:style w:type="character" w:customStyle="1" w:styleId="BallontekstChar">
    <w:name w:val="Ballontekst Char"/>
    <w:basedOn w:val="Standaardalinea-lettertype"/>
    <w:qFormat/>
    <w:rsid w:val="00C438FD"/>
    <w:rPr>
      <w:rFonts w:ascii="Tahoma" w:hAnsi="Tahoma" w:cs="Tahoma"/>
      <w:sz w:val="16"/>
      <w:szCs w:val="16"/>
    </w:rPr>
  </w:style>
  <w:style w:type="character" w:customStyle="1" w:styleId="Internetkoppeling">
    <w:name w:val="Internetkoppeling"/>
    <w:basedOn w:val="Standaardalinea-lettertype"/>
    <w:rsid w:val="00C438FD"/>
    <w:rPr>
      <w:color w:val="0000FF"/>
      <w:u w:val="single"/>
    </w:rPr>
  </w:style>
  <w:style w:type="character" w:customStyle="1" w:styleId="Sterkaccent">
    <w:name w:val="Sterk accent"/>
    <w:rsid w:val="00C438FD"/>
    <w:rPr>
      <w:b/>
      <w:bCs/>
    </w:rPr>
  </w:style>
  <w:style w:type="character" w:customStyle="1" w:styleId="VoettekstChar">
    <w:name w:val="Voettekst Char"/>
    <w:basedOn w:val="Standaardalinea-lettertype"/>
    <w:qFormat/>
    <w:rsid w:val="00C438FD"/>
  </w:style>
  <w:style w:type="character" w:customStyle="1" w:styleId="KoptekstChar">
    <w:name w:val="Koptekst Char"/>
    <w:basedOn w:val="Standaardalinea-lettertype"/>
    <w:qFormat/>
    <w:rsid w:val="00C438FD"/>
  </w:style>
  <w:style w:type="paragraph" w:customStyle="1" w:styleId="Kop">
    <w:name w:val="Kop"/>
    <w:basedOn w:val="Standaard"/>
    <w:next w:val="Tekstblok"/>
    <w:qFormat/>
    <w:rsid w:val="00C438FD"/>
    <w:pPr>
      <w:keepNext/>
      <w:spacing w:before="240" w:after="120"/>
    </w:pPr>
    <w:rPr>
      <w:rFonts w:ascii="Liberation Sans" w:eastAsia="Microsoft YaHei" w:hAnsi="Liberation Sans" w:cs="Arial"/>
      <w:sz w:val="28"/>
      <w:szCs w:val="28"/>
    </w:rPr>
  </w:style>
  <w:style w:type="paragraph" w:customStyle="1" w:styleId="Tekstblok">
    <w:name w:val="Tekstblok"/>
    <w:basedOn w:val="Standaard"/>
    <w:rsid w:val="00C438FD"/>
    <w:pPr>
      <w:spacing w:before="0" w:after="140" w:line="288" w:lineRule="auto"/>
    </w:pPr>
  </w:style>
  <w:style w:type="paragraph" w:styleId="Lijst">
    <w:name w:val="List"/>
    <w:basedOn w:val="Tekstblok"/>
    <w:rsid w:val="00C438FD"/>
    <w:rPr>
      <w:rFonts w:cs="Arial"/>
    </w:rPr>
  </w:style>
  <w:style w:type="paragraph" w:styleId="Bijschrift">
    <w:name w:val="caption"/>
    <w:basedOn w:val="Standaard"/>
    <w:rsid w:val="00C438FD"/>
    <w:pPr>
      <w:suppressLineNumbers/>
      <w:spacing w:before="120" w:after="120"/>
    </w:pPr>
    <w:rPr>
      <w:rFonts w:cs="Arial"/>
      <w:i/>
      <w:iCs/>
    </w:rPr>
  </w:style>
  <w:style w:type="paragraph" w:customStyle="1" w:styleId="Index">
    <w:name w:val="Index"/>
    <w:basedOn w:val="Standaard"/>
    <w:qFormat/>
    <w:rsid w:val="00C438FD"/>
    <w:pPr>
      <w:suppressLineNumbers/>
    </w:pPr>
    <w:rPr>
      <w:rFonts w:cs="Arial"/>
    </w:rPr>
  </w:style>
  <w:style w:type="paragraph" w:styleId="Geenafstand">
    <w:name w:val="No Spacing"/>
    <w:qFormat/>
    <w:rsid w:val="00C438FD"/>
    <w:pPr>
      <w:overflowPunct w:val="0"/>
      <w:spacing w:before="90"/>
      <w:ind w:left="284"/>
    </w:pPr>
    <w:rPr>
      <w:rFonts w:ascii="Arial Narrow" w:eastAsia="Calibri" w:hAnsi="Arial Narrow" w:cs="Times New Roman"/>
      <w:color w:val="00000A"/>
      <w:sz w:val="24"/>
      <w:lang w:eastAsia="nl-NL" w:bidi="ar-SA"/>
    </w:rPr>
  </w:style>
  <w:style w:type="paragraph" w:styleId="Lijstalinea">
    <w:name w:val="List Paragraph"/>
    <w:basedOn w:val="Standaard"/>
    <w:qFormat/>
    <w:rsid w:val="00C438FD"/>
    <w:pPr>
      <w:ind w:left="720"/>
      <w:contextualSpacing/>
    </w:pPr>
    <w:rPr>
      <w:rFonts w:ascii="Times New Roman" w:eastAsia="Times New Roman" w:hAnsi="Times New Roman"/>
    </w:rPr>
  </w:style>
  <w:style w:type="paragraph" w:styleId="Ballontekst">
    <w:name w:val="Balloon Text"/>
    <w:basedOn w:val="Standaard"/>
    <w:qFormat/>
    <w:rsid w:val="00C438FD"/>
    <w:pPr>
      <w:spacing w:before="0"/>
    </w:pPr>
    <w:rPr>
      <w:rFonts w:ascii="Tahoma" w:hAnsi="Tahoma" w:cs="Tahoma"/>
      <w:sz w:val="16"/>
      <w:szCs w:val="16"/>
    </w:rPr>
  </w:style>
  <w:style w:type="paragraph" w:customStyle="1" w:styleId="Default">
    <w:name w:val="Default"/>
    <w:qFormat/>
    <w:rsid w:val="00C438FD"/>
    <w:pPr>
      <w:suppressAutoHyphens/>
      <w:overflowPunct w:val="0"/>
      <w:textAlignment w:val="baseline"/>
    </w:pPr>
    <w:rPr>
      <w:rFonts w:ascii="Roggenkamp" w:hAnsi="Roggenkamp"/>
      <w:color w:val="000000"/>
      <w:sz w:val="24"/>
    </w:rPr>
  </w:style>
  <w:style w:type="paragraph" w:customStyle="1" w:styleId="Standard">
    <w:name w:val="Standard"/>
    <w:qFormat/>
    <w:rsid w:val="00C438FD"/>
    <w:pPr>
      <w:suppressAutoHyphens/>
      <w:overflowPunct w:val="0"/>
      <w:textAlignment w:val="baseline"/>
    </w:pPr>
    <w:rPr>
      <w:color w:val="00000A"/>
      <w:sz w:val="24"/>
    </w:rPr>
  </w:style>
  <w:style w:type="paragraph" w:styleId="Voettekst">
    <w:name w:val="footer"/>
    <w:basedOn w:val="Standaard"/>
    <w:rsid w:val="00C438FD"/>
    <w:pPr>
      <w:tabs>
        <w:tab w:val="center" w:pos="4536"/>
        <w:tab w:val="right" w:pos="9072"/>
      </w:tabs>
    </w:pPr>
  </w:style>
  <w:style w:type="paragraph" w:styleId="Koptekst">
    <w:name w:val="header"/>
    <w:basedOn w:val="Standaard"/>
    <w:rsid w:val="00C438FD"/>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lekeangenen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ilekeangenent.nl" TargetMode="External"/><Relationship Id="rId5" Type="http://schemas.openxmlformats.org/officeDocument/2006/relationships/hyperlink" Target="mailto:centrumsavitta@gmail.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735</Words>
  <Characters>4045</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 materman</dc:creator>
  <cp:lastModifiedBy>Erik</cp:lastModifiedBy>
  <cp:revision>2</cp:revision>
  <cp:lastPrinted>2017-07-11T15:28:00Z</cp:lastPrinted>
  <dcterms:created xsi:type="dcterms:W3CDTF">2018-01-02T11:31:00Z</dcterms:created>
  <dcterms:modified xsi:type="dcterms:W3CDTF">2018-01-02T11:31:00Z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